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3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640" w:lineRule="exact"/>
        <w:ind w:left="45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5"/>
          <w:sz w:val="44"/>
          <w:szCs w:val="44"/>
        </w:rPr>
        <w:t>关于印发《中南大学湘雅三医院负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面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  <w:lang w:val="en-US" w:eastAsia="zh-CN"/>
        </w:rPr>
        <w:t>期刊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目录》的通知（202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-8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3"/>
          <w:sz w:val="44"/>
          <w:szCs w:val="44"/>
        </w:rPr>
        <w:t>年版）</w:t>
      </w:r>
    </w:p>
    <w:p w14:paraId="12BE0F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957"/>
        <w:jc w:val="both"/>
        <w:textAlignment w:val="baseline"/>
        <w:rPr>
          <w:rFonts w:hint="default" w:ascii="Times New Roman" w:hAnsi="Times New Roman" w:eastAsia="仿宋_GB2312" w:cs="Times New Roman"/>
          <w:spacing w:val="-3"/>
          <w:sz w:val="32"/>
          <w:szCs w:val="32"/>
        </w:rPr>
      </w:pPr>
    </w:p>
    <w:p w14:paraId="3C0FF0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957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各部门、科室：</w:t>
      </w:r>
    </w:p>
    <w:p w14:paraId="10C8D0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540" w:lineRule="exact"/>
        <w:ind w:left="33" w:right="26" w:firstLine="611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为落实党中央、国务院对科研诚信管理的部署要求，进一步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规范论文发表管理，引导高质量论文发表，根据中共中央办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公厅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国务院办公厅印发《关于进一步加强科研诚信建设的若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干意见》（厅字〔2018〕23</w:t>
      </w:r>
      <w:r>
        <w:rPr>
          <w:rFonts w:hint="default" w:ascii="Times New Roman" w:hAnsi="Times New Roman" w:eastAsia="方正仿宋_GB2312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号）要求建立健全学术期刊管理和预警制度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等，科技部印发《关于破除科技评价中“唯论文</w:t>
      </w:r>
      <w:r>
        <w:rPr>
          <w:rFonts w:hint="default" w:ascii="Times New Roman" w:hAnsi="Times New Roman" w:eastAsia="方正仿宋_GB2312" w:cs="Times New Roman"/>
          <w:spacing w:val="-9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”不良导向的若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干措施（试行）》等文件精神，结合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val="en-US" w:eastAsia="zh-CN"/>
        </w:rPr>
        <w:t>最新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中科院、中信所预警期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刊名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单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实际情况，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经研究，决定将我院最新学术期刊负面清单目录予以公布，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并作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出如下规定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  <w:lang w:eastAsia="zh-CN"/>
        </w:rPr>
        <w:t>：</w:t>
      </w:r>
    </w:p>
    <w:p w14:paraId="550910A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540" w:lineRule="exact"/>
        <w:ind w:left="37" w:right="108" w:firstLine="9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在负面期刊目录上发表的学术论文，论文发表相关费用不予报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销（包括医院行政经费、科研项目经费和学科建设经费等）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  <w:lang w:eastAsia="zh-CN"/>
        </w:rPr>
        <w:t>。</w:t>
      </w:r>
    </w:p>
    <w:p w14:paraId="08679B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540" w:lineRule="exact"/>
        <w:ind w:left="37" w:leftChars="0" w:right="108" w:firstLine="9" w:firstLineChars="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在负面期刊目录上发表的学术论文，不予发放相应的科研业绩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奖励。</w:t>
      </w:r>
    </w:p>
    <w:p w14:paraId="1705622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9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在负面期刊目录上发表的学术论文，在各类评审评价、绩效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</w:rPr>
        <w:t>考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核和晋升等不予认定。</w:t>
      </w:r>
    </w:p>
    <w:p w14:paraId="6D550A5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9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</w:rPr>
        <w:t>根据国家科研导向与医院实际发展需要，负面期刊目录原则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  <w:lang w:val="en-US" w:eastAsia="zh-CN"/>
        </w:rPr>
        <w:t>上每年度动态更新。</w:t>
      </w:r>
    </w:p>
    <w:p w14:paraId="217DEA6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9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本期刊目录自发布之日起实施。</w:t>
      </w:r>
    </w:p>
    <w:p w14:paraId="7348A46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firstLine="9" w:firstLineChars="0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spacing w:val="-4"/>
          <w:sz w:val="32"/>
          <w:szCs w:val="32"/>
          <w:lang w:val="en-US" w:eastAsia="zh-CN"/>
        </w:rPr>
        <w:sectPr>
          <w:pgSz w:w="11906" w:h="16839"/>
          <w:pgMar w:top="1701" w:right="1644" w:bottom="1417" w:left="1644" w:header="0" w:footer="0" w:gutter="0"/>
          <w:cols w:space="720" w:num="1"/>
        </w:sectPr>
      </w:pP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医院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20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4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月颁布的《关于印发《中南大学湘雅三医院学术期刊负面清单目录》的通知（2023 年版）》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院行字〔2023〕47 号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文件废止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。</w:t>
      </w:r>
    </w:p>
    <w:p w14:paraId="2E139B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540" w:lineRule="exact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9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4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19"/>
          <w:sz w:val="32"/>
          <w:szCs w:val="32"/>
        </w:rPr>
        <w:t>日</w:t>
      </w:r>
    </w:p>
    <w:p w14:paraId="53307F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40" w:lineRule="exact"/>
        <w:textAlignment w:val="baseline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3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pacing w:val="1"/>
          <w:sz w:val="32"/>
          <w:szCs w:val="32"/>
        </w:rPr>
        <w:t>负面期刊目录</w:t>
      </w:r>
    </w:p>
    <w:tbl>
      <w:tblPr>
        <w:tblStyle w:val="3"/>
        <w:tblpPr w:leftFromText="180" w:rightFromText="180" w:vertAnchor="text" w:horzAnchor="page" w:tblpX="1867" w:tblpY="544"/>
        <w:tblOverlap w:val="never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6491"/>
        <w:gridCol w:w="1511"/>
      </w:tblGrid>
      <w:tr w14:paraId="5E00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ISSN/EISSN</w:t>
            </w:r>
          </w:p>
        </w:tc>
      </w:tr>
      <w:tr w14:paraId="029F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2072-6694</w:t>
            </w:r>
          </w:p>
        </w:tc>
      </w:tr>
      <w:tr w14:paraId="5579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DIAGNOSTICS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2075-4418</w:t>
            </w:r>
          </w:p>
        </w:tc>
      </w:tr>
      <w:tr w14:paraId="2239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SCIENCE AND POLLUTION RESEARCH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0944-1344</w:t>
            </w:r>
          </w:p>
        </w:tc>
      </w:tr>
      <w:tr w14:paraId="60B5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FUEL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0016-2361</w:t>
            </w:r>
          </w:p>
        </w:tc>
      </w:tr>
      <w:tr w14:paraId="717D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CLINICAL MEDICINE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2077-0383</w:t>
            </w:r>
          </w:p>
        </w:tc>
      </w:tr>
      <w:tr w14:paraId="175B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PERSONALIZED MEDICINE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2075-4426</w:t>
            </w:r>
          </w:p>
        </w:tc>
      </w:tr>
      <w:tr w14:paraId="7E4F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RADIOLOGIA MEDICA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0033-8362</w:t>
            </w:r>
          </w:p>
        </w:tc>
      </w:tr>
      <w:tr w14:paraId="4200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BIOENGINEERED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2165-5979</w:t>
            </w:r>
          </w:p>
        </w:tc>
      </w:tr>
      <w:tr w14:paraId="7C36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CONNECTION SCIENCE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0954-0091</w:t>
            </w:r>
          </w:p>
        </w:tc>
      </w:tr>
      <w:tr w14:paraId="7A9D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MULTIMEDIA TOOLS AND APPLICATIONS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1380-7501</w:t>
            </w:r>
          </w:p>
        </w:tc>
      </w:tr>
      <w:tr w14:paraId="6AAD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PSYCHIATRIA DANUBINA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0353-5053</w:t>
            </w:r>
          </w:p>
        </w:tc>
      </w:tr>
      <w:tr w14:paraId="7B55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BIOBASED MATERIALS AND BIOENERGY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1556-6560</w:t>
            </w:r>
          </w:p>
        </w:tc>
      </w:tr>
      <w:tr w14:paraId="300B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BIOMATERIALS AND TISSUE ENGINEERING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2157-9083</w:t>
            </w:r>
          </w:p>
        </w:tc>
      </w:tr>
      <w:tr w14:paraId="2A14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BIOMEDICAL NANOTECHNOLOGY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1550-7033</w:t>
            </w:r>
          </w:p>
        </w:tc>
      </w:tr>
      <w:tr w14:paraId="6364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NANOELECTRONICS AND OPTOELECTRONICS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1555-130X</w:t>
            </w:r>
          </w:p>
        </w:tc>
      </w:tr>
      <w:tr w14:paraId="0F5B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SENSORS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1687-725X</w:t>
            </w:r>
          </w:p>
        </w:tc>
      </w:tr>
      <w:tr w14:paraId="6F72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EXPRESS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2158-5849</w:t>
            </w:r>
          </w:p>
        </w:tc>
      </w:tr>
      <w:tr w14:paraId="139A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SCIENCE OFADVANCED MATERIALS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1947-2935</w:t>
            </w:r>
          </w:p>
        </w:tc>
      </w:tr>
      <w:tr w14:paraId="51E2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ALTERNATIE THERAPIES IN HEALTH AND MEDICINE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1078-6791</w:t>
            </w:r>
          </w:p>
        </w:tc>
      </w:tr>
      <w:tr w14:paraId="3548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CMES COMPUTER MODELINGIN ENGINEERING&amp;SCIENCES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1526-1492</w:t>
            </w:r>
          </w:p>
        </w:tc>
      </w:tr>
      <w:tr w14:paraId="124D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EXPERIMENTAL AND THERAPEUTIC MEDICINE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1792-0981</w:t>
            </w:r>
          </w:p>
        </w:tc>
      </w:tr>
      <w:tr w14:paraId="11A3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FRONTIERS IN ENERGY RESEARCH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2296-598X</w:t>
            </w:r>
          </w:p>
        </w:tc>
      </w:tr>
      <w:tr w14:paraId="3ED3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MATHEMATICAL BIOSCIENCES AND ENGINEERING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1547-1063</w:t>
            </w:r>
          </w:p>
        </w:tc>
      </w:tr>
      <w:tr w14:paraId="6DD5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TROPICAL JOURNAL OF PHARMACEUTICAL RESEARCH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1596-5996</w:t>
            </w:r>
          </w:p>
        </w:tc>
      </w:tr>
    </w:tbl>
    <w:p w14:paraId="494C3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770FE"/>
    <w:multiLevelType w:val="singleLevel"/>
    <w:tmpl w:val="300770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OWJkOTdjMDc2NWIxYTM0MjkyNGYxYjYzYjMwNjgifQ=="/>
  </w:docVars>
  <w:rsids>
    <w:rsidRoot w:val="00000000"/>
    <w:rsid w:val="01D905D5"/>
    <w:rsid w:val="0A85502C"/>
    <w:rsid w:val="17BC52F6"/>
    <w:rsid w:val="18F21F4D"/>
    <w:rsid w:val="2419243A"/>
    <w:rsid w:val="24EC2289"/>
    <w:rsid w:val="3AFC4181"/>
    <w:rsid w:val="3D73344E"/>
    <w:rsid w:val="423D152E"/>
    <w:rsid w:val="5FDB3E31"/>
    <w:rsid w:val="60D070AF"/>
    <w:rsid w:val="6120013A"/>
    <w:rsid w:val="6EB333C4"/>
    <w:rsid w:val="74193D4A"/>
    <w:rsid w:val="749D3143"/>
    <w:rsid w:val="7AA64AEE"/>
    <w:rsid w:val="7EC0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1416</Characters>
  <Lines>0</Lines>
  <Paragraphs>0</Paragraphs>
  <TotalTime>10</TotalTime>
  <ScaleCrop>false</ScaleCrop>
  <LinksUpToDate>false</LinksUpToDate>
  <CharactersWithSpaces>1531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2024-09-02T02:13:00Z</dcterms:created>
  <dc:creator>Lenovo 611</dc:creator>
  <cp:lastModifiedBy>WPS_1720086953</cp:lastModifiedBy>
  <dcterms:modified xsi:type="dcterms:W3CDTF">2024-10-08T08:41:03Z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8C4F52E0485541DCA87B7B0314EBF8F3_12</vt:lpwstr>
  </property>
</Properties>
</file>